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42" w:rsidRDefault="00587342" w:rsidP="00D57D65">
      <w:pPr>
        <w:jc w:val="right"/>
        <w:rPr>
          <w:b/>
          <w:bCs/>
        </w:rPr>
      </w:pPr>
      <w:r>
        <w:rPr>
          <w:b/>
          <w:bCs/>
        </w:rPr>
        <w:t>100</w:t>
      </w:r>
    </w:p>
    <w:p w:rsidR="00587342" w:rsidRPr="00FF47BC" w:rsidRDefault="00587342" w:rsidP="00587342">
      <w:pPr>
        <w:jc w:val="right"/>
        <w:rPr>
          <w:bCs/>
        </w:rPr>
      </w:pPr>
      <w:r w:rsidRPr="00FF47BC">
        <w:rPr>
          <w:bCs/>
        </w:rPr>
        <w:t>Page 1 of 1</w:t>
      </w:r>
    </w:p>
    <w:p w:rsidR="00FF47BC" w:rsidRPr="00FF47BC" w:rsidRDefault="00FF47BC" w:rsidP="00FF47BC">
      <w:pPr>
        <w:rPr>
          <w:bCs/>
        </w:rPr>
      </w:pPr>
    </w:p>
    <w:p w:rsidR="00FF47BC" w:rsidRPr="00FF47BC" w:rsidRDefault="00FF47BC" w:rsidP="00FF47BC">
      <w:pPr>
        <w:rPr>
          <w:bCs/>
        </w:rPr>
      </w:pPr>
    </w:p>
    <w:p w:rsidR="00587342" w:rsidRDefault="00587342" w:rsidP="00587342">
      <w:pPr>
        <w:rPr>
          <w:b/>
          <w:bCs/>
          <w:u w:val="single"/>
        </w:rPr>
      </w:pPr>
      <w:r>
        <w:rPr>
          <w:b/>
          <w:bCs/>
          <w:u w:val="single"/>
        </w:rPr>
        <w:t>ADMINISTRATION</w:t>
      </w:r>
    </w:p>
    <w:p w:rsidR="00587342" w:rsidRPr="00FF47BC" w:rsidRDefault="00587342" w:rsidP="00587342">
      <w:pPr>
        <w:rPr>
          <w:bCs/>
        </w:rPr>
      </w:pPr>
    </w:p>
    <w:p w:rsidR="00587342" w:rsidRPr="00FF47BC" w:rsidRDefault="00587342" w:rsidP="00587342">
      <w:pPr>
        <w:rPr>
          <w:bCs/>
        </w:rPr>
      </w:pPr>
    </w:p>
    <w:p w:rsidR="00587342" w:rsidRDefault="00587342" w:rsidP="00587342">
      <w:r>
        <w:rPr>
          <w:b/>
          <w:bCs/>
          <w:u w:val="single"/>
        </w:rPr>
        <w:t>General Administration</w:t>
      </w:r>
    </w:p>
    <w:p w:rsidR="00587342" w:rsidRDefault="00587342" w:rsidP="00DE5E1B">
      <w:pPr>
        <w:spacing w:before="120"/>
      </w:pPr>
      <w:r>
        <w:t>The goal of the Administration Policy is to enable the Trustees for the Everett School Employee Benefit Trust (“Trustees”) to administer the Everett School Employee Benefit Trust (“Trust”</w:t>
      </w:r>
      <w:r w:rsidR="00F47EB8">
        <w:t xml:space="preserve">) </w:t>
      </w:r>
      <w:r>
        <w:t xml:space="preserve">in accordance with the terms of the Trust document, benefit document(s), Title 48, Chapter 62 RCW, </w:t>
      </w:r>
      <w:r w:rsidR="00703418">
        <w:t xml:space="preserve">if the Trust self-insures any Trust benefits, </w:t>
      </w:r>
      <w:r>
        <w:t>District policies and procedures, and proce</w:t>
      </w:r>
      <w:r w:rsidR="00D015FD">
        <w:t xml:space="preserve">dures adopted by the Trustees. </w:t>
      </w:r>
      <w:r>
        <w:t>The Trust is sponsored by the Everett School District (“District”) and the Everett Education Association (“Association”).</w:t>
      </w:r>
    </w:p>
    <w:p w:rsidR="00587342" w:rsidRDefault="00587342" w:rsidP="00587342"/>
    <w:p w:rsidR="00587342" w:rsidRDefault="00587342" w:rsidP="00587342">
      <w:pPr>
        <w:rPr>
          <w:b/>
          <w:bCs/>
          <w:u w:val="single"/>
        </w:rPr>
      </w:pPr>
      <w:r>
        <w:rPr>
          <w:b/>
          <w:bCs/>
          <w:u w:val="single"/>
        </w:rPr>
        <w:t>Responsibilities</w:t>
      </w:r>
    </w:p>
    <w:p w:rsidR="00587342" w:rsidRDefault="00587342" w:rsidP="00DE5E1B">
      <w:pPr>
        <w:spacing w:before="120"/>
        <w:rPr>
          <w:b/>
          <w:bCs/>
          <w:u w:val="single"/>
        </w:rPr>
      </w:pPr>
      <w:r>
        <w:t xml:space="preserve">The Trustee’s key administrative responsibilities are grouped by type of responsibility and </w:t>
      </w:r>
      <w:r w:rsidR="00D015FD">
        <w:t xml:space="preserve">are generally described below. </w:t>
      </w:r>
      <w:r>
        <w:t>The following is not intended to be a comprehensive l</w:t>
      </w:r>
      <w:r w:rsidR="00D015FD">
        <w:t>isting of all responsibilities.</w:t>
      </w:r>
      <w:r>
        <w:t xml:space="preserve"> From time to time, the Trustees shall review updates on typical administrative committee practices and may revise the following administrative respon</w:t>
      </w:r>
      <w:r w:rsidR="00D015FD">
        <w:t xml:space="preserve">sibilities by Trustees action. </w:t>
      </w:r>
      <w:r>
        <w:t>The Trustees will develop appropriate procedures to address these responsibilities:</w:t>
      </w:r>
    </w:p>
    <w:p w:rsidR="00587342" w:rsidRDefault="00D015FD" w:rsidP="00DE5E1B">
      <w:pPr>
        <w:numPr>
          <w:ilvl w:val="0"/>
          <w:numId w:val="2"/>
        </w:numPr>
        <w:tabs>
          <w:tab w:val="clear" w:pos="2520"/>
          <w:tab w:val="left" w:pos="360"/>
        </w:tabs>
        <w:spacing w:before="120"/>
        <w:ind w:left="360"/>
      </w:pPr>
      <w:r>
        <w:t>Select, appoint and monitor</w:t>
      </w:r>
      <w:r w:rsidR="00587342">
        <w:t xml:space="preserve"> any external third-party administrator, Trust fund investment advisor or manager, consultant or other advisor.</w:t>
      </w:r>
    </w:p>
    <w:p w:rsidR="00587342" w:rsidRDefault="00D015FD" w:rsidP="00DE5E1B">
      <w:pPr>
        <w:numPr>
          <w:ilvl w:val="0"/>
          <w:numId w:val="2"/>
        </w:numPr>
        <w:tabs>
          <w:tab w:val="clear" w:pos="2520"/>
          <w:tab w:val="left" w:pos="360"/>
        </w:tabs>
        <w:spacing w:before="120"/>
        <w:ind w:left="360"/>
      </w:pPr>
      <w:r>
        <w:t>Interpret</w:t>
      </w:r>
      <w:r w:rsidR="00587342">
        <w:t xml:space="preserve"> Trust document and benefit document terms.</w:t>
      </w:r>
    </w:p>
    <w:p w:rsidR="00587342" w:rsidRDefault="00D015FD" w:rsidP="00DE5E1B">
      <w:pPr>
        <w:numPr>
          <w:ilvl w:val="0"/>
          <w:numId w:val="2"/>
        </w:numPr>
        <w:tabs>
          <w:tab w:val="clear" w:pos="2520"/>
          <w:tab w:val="left" w:pos="360"/>
        </w:tabs>
        <w:spacing w:before="120"/>
        <w:ind w:left="360"/>
      </w:pPr>
      <w:r>
        <w:t>Establish</w:t>
      </w:r>
      <w:r w:rsidR="00587342">
        <w:t xml:space="preserve"> claim</w:t>
      </w:r>
      <w:r>
        <w:t>s and</w:t>
      </w:r>
      <w:r w:rsidR="00587342">
        <w:t xml:space="preserve"> appeals </w:t>
      </w:r>
      <w:r>
        <w:t>procedures that comply with the Trust agreement and applicable law</w:t>
      </w:r>
      <w:r w:rsidR="00587342">
        <w:t>.</w:t>
      </w:r>
    </w:p>
    <w:p w:rsidR="00587342" w:rsidRDefault="00587342" w:rsidP="00DE5E1B">
      <w:pPr>
        <w:numPr>
          <w:ilvl w:val="0"/>
          <w:numId w:val="2"/>
        </w:numPr>
        <w:tabs>
          <w:tab w:val="clear" w:pos="2520"/>
          <w:tab w:val="left" w:pos="360"/>
        </w:tabs>
        <w:spacing w:before="120"/>
        <w:ind w:left="360"/>
      </w:pPr>
      <w:r>
        <w:t>Select insurance carriers for benefits funded through insurance purchased by the Trust.  Such insurance carriers must be licensed or authorized by the State of Washington to transact insurance in the State of Washington.</w:t>
      </w:r>
    </w:p>
    <w:p w:rsidR="00587342" w:rsidRDefault="00D015FD" w:rsidP="00DE5E1B">
      <w:pPr>
        <w:numPr>
          <w:ilvl w:val="0"/>
          <w:numId w:val="2"/>
        </w:numPr>
        <w:tabs>
          <w:tab w:val="clear" w:pos="2520"/>
          <w:tab w:val="left" w:pos="360"/>
        </w:tabs>
        <w:spacing w:before="120"/>
        <w:ind w:left="360"/>
      </w:pPr>
      <w:r>
        <w:t>Provide</w:t>
      </w:r>
      <w:r w:rsidR="00587342">
        <w:t xml:space="preserve"> benefit statements.</w:t>
      </w:r>
    </w:p>
    <w:p w:rsidR="00587342" w:rsidRDefault="00D015FD" w:rsidP="00DE5E1B">
      <w:pPr>
        <w:numPr>
          <w:ilvl w:val="0"/>
          <w:numId w:val="2"/>
        </w:numPr>
        <w:tabs>
          <w:tab w:val="clear" w:pos="2520"/>
          <w:tab w:val="left" w:pos="360"/>
        </w:tabs>
        <w:spacing w:before="120"/>
        <w:ind w:left="360"/>
      </w:pPr>
      <w:r>
        <w:t>Ensure</w:t>
      </w:r>
      <w:r w:rsidR="00587342">
        <w:t xml:space="preserve"> only appropriate expenses are paid with Trust funds.</w:t>
      </w:r>
    </w:p>
    <w:p w:rsidR="00587342" w:rsidRDefault="00587342" w:rsidP="00587342"/>
    <w:p w:rsidR="00587342" w:rsidRDefault="00587342" w:rsidP="00587342">
      <w:r>
        <w:t xml:space="preserve">The Trustees may adopt such additional rules and procedures as it deems desirable for the conduct of its affairs, managing and controlling the Trust and administration of the benefits funded by the Trust, provided that any such rules and procedures shall be consistent with the provisions of the Trust document, other District policies and procedures, </w:t>
      </w:r>
      <w:hyperlink r:id="rId7" w:history="1">
        <w:r w:rsidR="00A47B1F" w:rsidRPr="00A47B1F">
          <w:rPr>
            <w:rStyle w:val="Hyperlink"/>
          </w:rPr>
          <w:t>RCW 48.62</w:t>
        </w:r>
      </w:hyperlink>
      <w:r w:rsidR="00A47B1F">
        <w:t xml:space="preserve"> and its implementing regulations, </w:t>
      </w:r>
      <w:r w:rsidR="00703418">
        <w:t>if the Trust self-insures any Trust benefits</w:t>
      </w:r>
      <w:r w:rsidR="00D015FD">
        <w:t>, and other applicable law</w:t>
      </w:r>
      <w:r w:rsidR="00703418">
        <w:t>.</w:t>
      </w:r>
    </w:p>
    <w:p w:rsidR="00587342" w:rsidRDefault="00587342" w:rsidP="00587342"/>
    <w:p w:rsidR="00587342" w:rsidRDefault="00587342" w:rsidP="00587342">
      <w:r>
        <w:t>The Trustees will develop and adopt procedures for carrying out this policy.</w:t>
      </w:r>
    </w:p>
    <w:p w:rsidR="00587342" w:rsidRDefault="00587342" w:rsidP="00587342"/>
    <w:p w:rsidR="00F47EB8" w:rsidRDefault="00F47EB8" w:rsidP="00587342"/>
    <w:p w:rsidR="00F47EB8" w:rsidRDefault="00F47EB8" w:rsidP="00587342"/>
    <w:p w:rsidR="00F47EB8" w:rsidRDefault="00F47EB8" w:rsidP="00587342"/>
    <w:p w:rsidR="00D015FD" w:rsidRDefault="00D015FD" w:rsidP="00587342">
      <w:bookmarkStart w:id="0" w:name="_GoBack"/>
      <w:bookmarkEnd w:id="0"/>
    </w:p>
    <w:p w:rsidR="00BE64B8" w:rsidRDefault="00FF47BC" w:rsidP="00F47EB8">
      <w:pPr>
        <w:tabs>
          <w:tab w:val="left" w:pos="1080"/>
        </w:tabs>
        <w:rPr>
          <w:u w:val="single"/>
        </w:rPr>
      </w:pPr>
      <w:r w:rsidRPr="00D57D65">
        <w:t>Adopted</w:t>
      </w:r>
      <w:r>
        <w:t xml:space="preserve">: </w:t>
      </w:r>
      <w:r w:rsidR="00D57D65">
        <w:tab/>
      </w:r>
      <w:r w:rsidR="00F47EB8" w:rsidRPr="00F47EB8">
        <w:rPr>
          <w:u w:val="single"/>
        </w:rPr>
        <w:t>August 29, 2005</w:t>
      </w:r>
      <w:r w:rsidR="00F47EB8">
        <w:rPr>
          <w:u w:val="single"/>
        </w:rPr>
        <w:tab/>
      </w:r>
    </w:p>
    <w:p w:rsidR="00FF47BC" w:rsidRDefault="00D57D65" w:rsidP="00F47EB8">
      <w:pPr>
        <w:tabs>
          <w:tab w:val="left" w:pos="1080"/>
        </w:tabs>
        <w:rPr>
          <w:u w:val="single"/>
        </w:rPr>
      </w:pPr>
      <w:r>
        <w:t>Revised</w:t>
      </w:r>
      <w:r w:rsidR="00FF47BC" w:rsidRPr="00D57D65">
        <w:t>:</w:t>
      </w:r>
      <w:r w:rsidR="00FF47BC" w:rsidRPr="00D57D65">
        <w:tab/>
      </w:r>
      <w:r>
        <w:rPr>
          <w:u w:val="single"/>
        </w:rPr>
        <w:t xml:space="preserve">January </w:t>
      </w:r>
      <w:r w:rsidR="005168B1">
        <w:rPr>
          <w:u w:val="single"/>
        </w:rPr>
        <w:t xml:space="preserve">24, </w:t>
      </w:r>
      <w:r>
        <w:rPr>
          <w:u w:val="single"/>
        </w:rPr>
        <w:t>2011</w:t>
      </w:r>
      <w:r w:rsidR="00FF47BC">
        <w:rPr>
          <w:u w:val="single"/>
        </w:rPr>
        <w:tab/>
      </w:r>
    </w:p>
    <w:p w:rsidR="00703418" w:rsidRDefault="00703418" w:rsidP="00F47EB8">
      <w:pPr>
        <w:tabs>
          <w:tab w:val="left" w:pos="1080"/>
        </w:tabs>
        <w:rPr>
          <w:u w:val="single"/>
        </w:rPr>
      </w:pPr>
      <w:r>
        <w:t>Revised:</w:t>
      </w:r>
      <w:r>
        <w:tab/>
      </w:r>
      <w:r w:rsidRPr="00703418">
        <w:rPr>
          <w:u w:val="single"/>
        </w:rPr>
        <w:t>October 16, 2013</w:t>
      </w:r>
      <w:r w:rsidRPr="00703418">
        <w:rPr>
          <w:u w:val="single"/>
        </w:rPr>
        <w:tab/>
      </w:r>
    </w:p>
    <w:p w:rsidR="00D015FD" w:rsidRPr="00D015FD" w:rsidRDefault="00D015FD" w:rsidP="00F47EB8">
      <w:pPr>
        <w:tabs>
          <w:tab w:val="left" w:pos="1080"/>
        </w:tabs>
      </w:pPr>
      <w:r>
        <w:t>Revised:</w:t>
      </w:r>
      <w:r>
        <w:tab/>
      </w:r>
      <w:r w:rsidRPr="00D015FD">
        <w:rPr>
          <w:u w:val="single"/>
        </w:rPr>
        <w:t>June 14, 2017</w:t>
      </w:r>
      <w:r w:rsidRPr="00D015FD">
        <w:rPr>
          <w:u w:val="single"/>
        </w:rPr>
        <w:tab/>
      </w:r>
    </w:p>
    <w:sectPr w:rsidR="00D015FD" w:rsidRPr="00D015FD" w:rsidSect="00F47EB8">
      <w:footerReference w:type="even"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61" w:rsidRDefault="006B6261">
      <w:r>
        <w:separator/>
      </w:r>
    </w:p>
  </w:endnote>
  <w:endnote w:type="continuationSeparator" w:id="0">
    <w:p w:rsidR="006B6261" w:rsidRDefault="006B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A9" w:rsidRDefault="00D439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439A9" w:rsidRDefault="00D4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61" w:rsidRDefault="006B6261">
      <w:r>
        <w:separator/>
      </w:r>
    </w:p>
  </w:footnote>
  <w:footnote w:type="continuationSeparator" w:id="0">
    <w:p w:rsidR="006B6261" w:rsidRDefault="006B6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856F4"/>
    <w:multiLevelType w:val="hybridMultilevel"/>
    <w:tmpl w:val="10A295A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7FCA2EEE"/>
    <w:multiLevelType w:val="hybridMultilevel"/>
    <w:tmpl w:val="23CC8A92"/>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42"/>
    <w:rsid w:val="00001338"/>
    <w:rsid w:val="000015F3"/>
    <w:rsid w:val="000016E8"/>
    <w:rsid w:val="00001837"/>
    <w:rsid w:val="00001DAB"/>
    <w:rsid w:val="000031B9"/>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3CF8"/>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B0F23"/>
    <w:rsid w:val="000B132E"/>
    <w:rsid w:val="000B2718"/>
    <w:rsid w:val="000B5F2F"/>
    <w:rsid w:val="000B6C9D"/>
    <w:rsid w:val="000C0863"/>
    <w:rsid w:val="000C131A"/>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C6B"/>
    <w:rsid w:val="000E19DD"/>
    <w:rsid w:val="000E1C38"/>
    <w:rsid w:val="000E3617"/>
    <w:rsid w:val="000E5990"/>
    <w:rsid w:val="000F0DD7"/>
    <w:rsid w:val="000F1165"/>
    <w:rsid w:val="000F1A43"/>
    <w:rsid w:val="000F1A4C"/>
    <w:rsid w:val="000F1AE3"/>
    <w:rsid w:val="000F1EFA"/>
    <w:rsid w:val="000F2521"/>
    <w:rsid w:val="000F54A6"/>
    <w:rsid w:val="000F6240"/>
    <w:rsid w:val="00100EC9"/>
    <w:rsid w:val="00101807"/>
    <w:rsid w:val="00103F34"/>
    <w:rsid w:val="0010457C"/>
    <w:rsid w:val="0010462B"/>
    <w:rsid w:val="001050FC"/>
    <w:rsid w:val="00105F7C"/>
    <w:rsid w:val="00111988"/>
    <w:rsid w:val="00111AD6"/>
    <w:rsid w:val="00111FEC"/>
    <w:rsid w:val="00112125"/>
    <w:rsid w:val="001123EA"/>
    <w:rsid w:val="001129A4"/>
    <w:rsid w:val="00112B41"/>
    <w:rsid w:val="00112BA7"/>
    <w:rsid w:val="00113464"/>
    <w:rsid w:val="001146BD"/>
    <w:rsid w:val="00115747"/>
    <w:rsid w:val="00120584"/>
    <w:rsid w:val="00120AAA"/>
    <w:rsid w:val="0012109B"/>
    <w:rsid w:val="00121DD0"/>
    <w:rsid w:val="00122E81"/>
    <w:rsid w:val="0012347D"/>
    <w:rsid w:val="00124548"/>
    <w:rsid w:val="0012572E"/>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6A59"/>
    <w:rsid w:val="001675E7"/>
    <w:rsid w:val="0016769B"/>
    <w:rsid w:val="00167850"/>
    <w:rsid w:val="00170617"/>
    <w:rsid w:val="00172898"/>
    <w:rsid w:val="001739BA"/>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4134"/>
    <w:rsid w:val="001A6283"/>
    <w:rsid w:val="001A721F"/>
    <w:rsid w:val="001B1689"/>
    <w:rsid w:val="001B51BC"/>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270E6"/>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60871"/>
    <w:rsid w:val="00262619"/>
    <w:rsid w:val="00262D99"/>
    <w:rsid w:val="0026359E"/>
    <w:rsid w:val="002640D6"/>
    <w:rsid w:val="002642FC"/>
    <w:rsid w:val="00264A11"/>
    <w:rsid w:val="0026627D"/>
    <w:rsid w:val="0027021C"/>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FB4"/>
    <w:rsid w:val="002D207B"/>
    <w:rsid w:val="002D2098"/>
    <w:rsid w:val="002D2600"/>
    <w:rsid w:val="002D3CB6"/>
    <w:rsid w:val="002D40C9"/>
    <w:rsid w:val="002D7FD6"/>
    <w:rsid w:val="002E15E5"/>
    <w:rsid w:val="002E289F"/>
    <w:rsid w:val="002E3F14"/>
    <w:rsid w:val="002E40BE"/>
    <w:rsid w:val="002E431F"/>
    <w:rsid w:val="002E480E"/>
    <w:rsid w:val="002E5BC4"/>
    <w:rsid w:val="002E5D9C"/>
    <w:rsid w:val="002F24DE"/>
    <w:rsid w:val="002F2528"/>
    <w:rsid w:val="002F25CA"/>
    <w:rsid w:val="002F299A"/>
    <w:rsid w:val="002F497C"/>
    <w:rsid w:val="002F4B9F"/>
    <w:rsid w:val="002F4E67"/>
    <w:rsid w:val="002F50BB"/>
    <w:rsid w:val="002F561C"/>
    <w:rsid w:val="002F709C"/>
    <w:rsid w:val="002F7251"/>
    <w:rsid w:val="002F7BD2"/>
    <w:rsid w:val="002F7EBA"/>
    <w:rsid w:val="002F7EE2"/>
    <w:rsid w:val="00300DAA"/>
    <w:rsid w:val="00302B13"/>
    <w:rsid w:val="00303807"/>
    <w:rsid w:val="00303B0C"/>
    <w:rsid w:val="00304F82"/>
    <w:rsid w:val="003057C9"/>
    <w:rsid w:val="00306505"/>
    <w:rsid w:val="003071F1"/>
    <w:rsid w:val="00307690"/>
    <w:rsid w:val="00307759"/>
    <w:rsid w:val="00311704"/>
    <w:rsid w:val="00311F1E"/>
    <w:rsid w:val="00312100"/>
    <w:rsid w:val="00312E96"/>
    <w:rsid w:val="0031374A"/>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56B7"/>
    <w:rsid w:val="00355B42"/>
    <w:rsid w:val="003567E5"/>
    <w:rsid w:val="00356D34"/>
    <w:rsid w:val="003610E4"/>
    <w:rsid w:val="00361EEA"/>
    <w:rsid w:val="003621EB"/>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F"/>
    <w:rsid w:val="00395722"/>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3C1F"/>
    <w:rsid w:val="00403DCD"/>
    <w:rsid w:val="00403FDD"/>
    <w:rsid w:val="0040501F"/>
    <w:rsid w:val="004050A5"/>
    <w:rsid w:val="00406366"/>
    <w:rsid w:val="0040645B"/>
    <w:rsid w:val="00406E14"/>
    <w:rsid w:val="004102F1"/>
    <w:rsid w:val="00411997"/>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D87"/>
    <w:rsid w:val="00426C81"/>
    <w:rsid w:val="00426C8A"/>
    <w:rsid w:val="00427569"/>
    <w:rsid w:val="0043055F"/>
    <w:rsid w:val="00430F1E"/>
    <w:rsid w:val="00430FEE"/>
    <w:rsid w:val="004311F7"/>
    <w:rsid w:val="00431602"/>
    <w:rsid w:val="00432294"/>
    <w:rsid w:val="00432E37"/>
    <w:rsid w:val="00434839"/>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7DC6"/>
    <w:rsid w:val="0046001D"/>
    <w:rsid w:val="0046054D"/>
    <w:rsid w:val="004611FA"/>
    <w:rsid w:val="00462CBC"/>
    <w:rsid w:val="00463FC3"/>
    <w:rsid w:val="00465499"/>
    <w:rsid w:val="00466994"/>
    <w:rsid w:val="004672A3"/>
    <w:rsid w:val="00470D0D"/>
    <w:rsid w:val="0047417D"/>
    <w:rsid w:val="00475216"/>
    <w:rsid w:val="00475FA3"/>
    <w:rsid w:val="00477238"/>
    <w:rsid w:val="00482354"/>
    <w:rsid w:val="00482B98"/>
    <w:rsid w:val="00482DF4"/>
    <w:rsid w:val="00484115"/>
    <w:rsid w:val="0048657B"/>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EC9"/>
    <w:rsid w:val="004D4172"/>
    <w:rsid w:val="004D458A"/>
    <w:rsid w:val="004D50E8"/>
    <w:rsid w:val="004D53D7"/>
    <w:rsid w:val="004D5A45"/>
    <w:rsid w:val="004D5F2C"/>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E39"/>
    <w:rsid w:val="00500AA0"/>
    <w:rsid w:val="00500DEB"/>
    <w:rsid w:val="0050194A"/>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68B1"/>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79"/>
    <w:rsid w:val="005872FD"/>
    <w:rsid w:val="00587342"/>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2221"/>
    <w:rsid w:val="005F39F9"/>
    <w:rsid w:val="005F4AAE"/>
    <w:rsid w:val="005F5140"/>
    <w:rsid w:val="005F5919"/>
    <w:rsid w:val="00600877"/>
    <w:rsid w:val="006012F8"/>
    <w:rsid w:val="00601B4E"/>
    <w:rsid w:val="00602438"/>
    <w:rsid w:val="0060380F"/>
    <w:rsid w:val="00603F84"/>
    <w:rsid w:val="0060411B"/>
    <w:rsid w:val="006053D1"/>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FD7"/>
    <w:rsid w:val="0063756D"/>
    <w:rsid w:val="00637CA8"/>
    <w:rsid w:val="0064091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43C7"/>
    <w:rsid w:val="00684B9E"/>
    <w:rsid w:val="0068600E"/>
    <w:rsid w:val="0068616B"/>
    <w:rsid w:val="00686A77"/>
    <w:rsid w:val="00690973"/>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261"/>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E187C"/>
    <w:rsid w:val="006E284E"/>
    <w:rsid w:val="006E336A"/>
    <w:rsid w:val="006E3EE7"/>
    <w:rsid w:val="006E5600"/>
    <w:rsid w:val="006E6729"/>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3418"/>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4104"/>
    <w:rsid w:val="00786A0C"/>
    <w:rsid w:val="00786E05"/>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E45"/>
    <w:rsid w:val="00830DC9"/>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15FE"/>
    <w:rsid w:val="00881A56"/>
    <w:rsid w:val="00882292"/>
    <w:rsid w:val="008839BB"/>
    <w:rsid w:val="00883A45"/>
    <w:rsid w:val="00884175"/>
    <w:rsid w:val="008847C5"/>
    <w:rsid w:val="00885229"/>
    <w:rsid w:val="00886EB4"/>
    <w:rsid w:val="008873BC"/>
    <w:rsid w:val="008877DE"/>
    <w:rsid w:val="00887CCF"/>
    <w:rsid w:val="00887E81"/>
    <w:rsid w:val="00887EC6"/>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7A3A"/>
    <w:rsid w:val="009D0C92"/>
    <w:rsid w:val="009D337E"/>
    <w:rsid w:val="009D46CA"/>
    <w:rsid w:val="009D4810"/>
    <w:rsid w:val="009D5268"/>
    <w:rsid w:val="009D5914"/>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B1F"/>
    <w:rsid w:val="00A47D70"/>
    <w:rsid w:val="00A50D40"/>
    <w:rsid w:val="00A50EB1"/>
    <w:rsid w:val="00A51BCE"/>
    <w:rsid w:val="00A52366"/>
    <w:rsid w:val="00A53518"/>
    <w:rsid w:val="00A53F98"/>
    <w:rsid w:val="00A55951"/>
    <w:rsid w:val="00A559E0"/>
    <w:rsid w:val="00A569C0"/>
    <w:rsid w:val="00A56BA3"/>
    <w:rsid w:val="00A57995"/>
    <w:rsid w:val="00A57DCD"/>
    <w:rsid w:val="00A61D54"/>
    <w:rsid w:val="00A6231D"/>
    <w:rsid w:val="00A65B62"/>
    <w:rsid w:val="00A65BF2"/>
    <w:rsid w:val="00A6644F"/>
    <w:rsid w:val="00A66560"/>
    <w:rsid w:val="00A66569"/>
    <w:rsid w:val="00A702CF"/>
    <w:rsid w:val="00A703B1"/>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23"/>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2795"/>
    <w:rsid w:val="00B94C53"/>
    <w:rsid w:val="00B95ED1"/>
    <w:rsid w:val="00B962B3"/>
    <w:rsid w:val="00B96AB1"/>
    <w:rsid w:val="00B9777F"/>
    <w:rsid w:val="00B97851"/>
    <w:rsid w:val="00B97DB7"/>
    <w:rsid w:val="00BA0D1E"/>
    <w:rsid w:val="00BA22FD"/>
    <w:rsid w:val="00BA261F"/>
    <w:rsid w:val="00BA28F7"/>
    <w:rsid w:val="00BA391A"/>
    <w:rsid w:val="00BA3EBF"/>
    <w:rsid w:val="00BA4DEB"/>
    <w:rsid w:val="00BA533E"/>
    <w:rsid w:val="00BA5C0D"/>
    <w:rsid w:val="00BA6F97"/>
    <w:rsid w:val="00BA7437"/>
    <w:rsid w:val="00BA7512"/>
    <w:rsid w:val="00BA788B"/>
    <w:rsid w:val="00BA7EE8"/>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486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719"/>
    <w:rsid w:val="00CB2000"/>
    <w:rsid w:val="00CB2362"/>
    <w:rsid w:val="00CB3D4E"/>
    <w:rsid w:val="00CB4A00"/>
    <w:rsid w:val="00CB60E0"/>
    <w:rsid w:val="00CB6290"/>
    <w:rsid w:val="00CC0E2C"/>
    <w:rsid w:val="00CC2472"/>
    <w:rsid w:val="00CC24A4"/>
    <w:rsid w:val="00CC312E"/>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5FD"/>
    <w:rsid w:val="00D0172C"/>
    <w:rsid w:val="00D0184B"/>
    <w:rsid w:val="00D02090"/>
    <w:rsid w:val="00D023D3"/>
    <w:rsid w:val="00D02B21"/>
    <w:rsid w:val="00D04EE9"/>
    <w:rsid w:val="00D05F0F"/>
    <w:rsid w:val="00D06E3E"/>
    <w:rsid w:val="00D079A9"/>
    <w:rsid w:val="00D07F9E"/>
    <w:rsid w:val="00D106B1"/>
    <w:rsid w:val="00D1232F"/>
    <w:rsid w:val="00D12E94"/>
    <w:rsid w:val="00D13174"/>
    <w:rsid w:val="00D13B95"/>
    <w:rsid w:val="00D13BF5"/>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D82"/>
    <w:rsid w:val="00D3506F"/>
    <w:rsid w:val="00D35446"/>
    <w:rsid w:val="00D36FCC"/>
    <w:rsid w:val="00D404E2"/>
    <w:rsid w:val="00D40670"/>
    <w:rsid w:val="00D406D1"/>
    <w:rsid w:val="00D431B1"/>
    <w:rsid w:val="00D434AE"/>
    <w:rsid w:val="00D439A9"/>
    <w:rsid w:val="00D45668"/>
    <w:rsid w:val="00D4616D"/>
    <w:rsid w:val="00D472C7"/>
    <w:rsid w:val="00D5131B"/>
    <w:rsid w:val="00D51E54"/>
    <w:rsid w:val="00D53359"/>
    <w:rsid w:val="00D53371"/>
    <w:rsid w:val="00D53C26"/>
    <w:rsid w:val="00D5423C"/>
    <w:rsid w:val="00D56783"/>
    <w:rsid w:val="00D567B4"/>
    <w:rsid w:val="00D568C6"/>
    <w:rsid w:val="00D56A9C"/>
    <w:rsid w:val="00D57D65"/>
    <w:rsid w:val="00D60ECD"/>
    <w:rsid w:val="00D61B61"/>
    <w:rsid w:val="00D61E2A"/>
    <w:rsid w:val="00D620F9"/>
    <w:rsid w:val="00D633D3"/>
    <w:rsid w:val="00D636A2"/>
    <w:rsid w:val="00D661FC"/>
    <w:rsid w:val="00D71BCD"/>
    <w:rsid w:val="00D7229B"/>
    <w:rsid w:val="00D730D7"/>
    <w:rsid w:val="00D732DA"/>
    <w:rsid w:val="00D75351"/>
    <w:rsid w:val="00D76738"/>
    <w:rsid w:val="00D77CC0"/>
    <w:rsid w:val="00D804E6"/>
    <w:rsid w:val="00D808A6"/>
    <w:rsid w:val="00D81F24"/>
    <w:rsid w:val="00D8222E"/>
    <w:rsid w:val="00D84492"/>
    <w:rsid w:val="00D84918"/>
    <w:rsid w:val="00D871D9"/>
    <w:rsid w:val="00D87A41"/>
    <w:rsid w:val="00D87D7A"/>
    <w:rsid w:val="00D901E4"/>
    <w:rsid w:val="00D9062C"/>
    <w:rsid w:val="00D91A09"/>
    <w:rsid w:val="00D9222C"/>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5E1B"/>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BF7"/>
    <w:rsid w:val="00E66E40"/>
    <w:rsid w:val="00E6723E"/>
    <w:rsid w:val="00E7183E"/>
    <w:rsid w:val="00E718E4"/>
    <w:rsid w:val="00E73B17"/>
    <w:rsid w:val="00E75140"/>
    <w:rsid w:val="00E75826"/>
    <w:rsid w:val="00E75CD0"/>
    <w:rsid w:val="00E76B9C"/>
    <w:rsid w:val="00E77653"/>
    <w:rsid w:val="00E77F2E"/>
    <w:rsid w:val="00E803A2"/>
    <w:rsid w:val="00E80DE4"/>
    <w:rsid w:val="00E81350"/>
    <w:rsid w:val="00E81B60"/>
    <w:rsid w:val="00E842F3"/>
    <w:rsid w:val="00E845B4"/>
    <w:rsid w:val="00E8483C"/>
    <w:rsid w:val="00E863DB"/>
    <w:rsid w:val="00E91632"/>
    <w:rsid w:val="00E917CF"/>
    <w:rsid w:val="00E91B1B"/>
    <w:rsid w:val="00E91D64"/>
    <w:rsid w:val="00E92060"/>
    <w:rsid w:val="00E935FB"/>
    <w:rsid w:val="00E93D49"/>
    <w:rsid w:val="00E94A89"/>
    <w:rsid w:val="00E9504C"/>
    <w:rsid w:val="00E95936"/>
    <w:rsid w:val="00E959E5"/>
    <w:rsid w:val="00E9651C"/>
    <w:rsid w:val="00E97544"/>
    <w:rsid w:val="00E97BBD"/>
    <w:rsid w:val="00EA0BAC"/>
    <w:rsid w:val="00EA16A5"/>
    <w:rsid w:val="00EA3A2C"/>
    <w:rsid w:val="00EA48C3"/>
    <w:rsid w:val="00EA55ED"/>
    <w:rsid w:val="00EB0DE3"/>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6362"/>
    <w:rsid w:val="00ED674D"/>
    <w:rsid w:val="00ED6F6C"/>
    <w:rsid w:val="00EE00B8"/>
    <w:rsid w:val="00EE08F7"/>
    <w:rsid w:val="00EE29F1"/>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F15"/>
    <w:rsid w:val="00F4698D"/>
    <w:rsid w:val="00F471A3"/>
    <w:rsid w:val="00F47EB8"/>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5265"/>
    <w:rsid w:val="00F65C2B"/>
    <w:rsid w:val="00F6679D"/>
    <w:rsid w:val="00F6704A"/>
    <w:rsid w:val="00F67A48"/>
    <w:rsid w:val="00F700BF"/>
    <w:rsid w:val="00F708C7"/>
    <w:rsid w:val="00F72BE0"/>
    <w:rsid w:val="00F73096"/>
    <w:rsid w:val="00F7372F"/>
    <w:rsid w:val="00F73AE2"/>
    <w:rsid w:val="00F76DAC"/>
    <w:rsid w:val="00F771A8"/>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28FA"/>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D39"/>
    <w:rsid w:val="00FD7819"/>
    <w:rsid w:val="00FD7C0E"/>
    <w:rsid w:val="00FE01D9"/>
    <w:rsid w:val="00FE03A8"/>
    <w:rsid w:val="00FE12C8"/>
    <w:rsid w:val="00FE143A"/>
    <w:rsid w:val="00FE1D6F"/>
    <w:rsid w:val="00FE20EB"/>
    <w:rsid w:val="00FE26C7"/>
    <w:rsid w:val="00FE3818"/>
    <w:rsid w:val="00FE3EAE"/>
    <w:rsid w:val="00FE516B"/>
    <w:rsid w:val="00FE7876"/>
    <w:rsid w:val="00FF06EB"/>
    <w:rsid w:val="00FF1C72"/>
    <w:rsid w:val="00FF1F0E"/>
    <w:rsid w:val="00FF2D66"/>
    <w:rsid w:val="00FF312E"/>
    <w:rsid w:val="00FF3481"/>
    <w:rsid w:val="00FF41ED"/>
    <w:rsid w:val="00FF47BC"/>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0C58B"/>
  <w15:chartTrackingRefBased/>
  <w15:docId w15:val="{0431FCFB-B165-4FC5-B024-1124C2D9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3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7342"/>
    <w:pPr>
      <w:tabs>
        <w:tab w:val="center" w:pos="4680"/>
        <w:tab w:val="right" w:pos="9360"/>
      </w:tabs>
    </w:pPr>
  </w:style>
  <w:style w:type="character" w:styleId="PageNumber">
    <w:name w:val="page number"/>
    <w:basedOn w:val="DefaultParagraphFont"/>
    <w:rsid w:val="00587342"/>
  </w:style>
  <w:style w:type="character" w:customStyle="1" w:styleId="zzmpTrailerItem">
    <w:name w:val="zzmpTrailerItem"/>
    <w:rsid w:val="00587342"/>
    <w:rPr>
      <w:rFonts w:ascii="Times New Roman" w:hAnsi="Times New Roman" w:cs="Times New Roman"/>
      <w:b w:val="0"/>
      <w:bCs/>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rsid w:val="00F47EB8"/>
    <w:pPr>
      <w:tabs>
        <w:tab w:val="center" w:pos="4320"/>
        <w:tab w:val="right" w:pos="8640"/>
      </w:tabs>
    </w:pPr>
  </w:style>
  <w:style w:type="paragraph" w:styleId="BalloonText">
    <w:name w:val="Balloon Text"/>
    <w:basedOn w:val="Normal"/>
    <w:semiHidden/>
    <w:rsid w:val="00FF47BC"/>
    <w:rPr>
      <w:rFonts w:ascii="Tahoma" w:hAnsi="Tahoma" w:cs="Tahoma"/>
      <w:sz w:val="16"/>
      <w:szCs w:val="16"/>
    </w:rPr>
  </w:style>
  <w:style w:type="character" w:styleId="Hyperlink">
    <w:name w:val="Hyperlink"/>
    <w:rsid w:val="00A47B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pps.leg.wa.gov/rcw/default.aspx?cite=48.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333</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Policy No</vt:lpstr>
    </vt:vector>
  </TitlesOfParts>
  <Company>Everett Public Schools</Company>
  <LinksUpToDate>false</LinksUpToDate>
  <CharactersWithSpaces>2396</CharactersWithSpaces>
  <SharedDoc>false</SharedDoc>
  <HLinks>
    <vt:vector size="6" baseType="variant">
      <vt:variant>
        <vt:i4>2293821</vt:i4>
      </vt:variant>
      <vt:variant>
        <vt:i4>0</vt:i4>
      </vt:variant>
      <vt:variant>
        <vt:i4>0</vt:i4>
      </vt:variant>
      <vt:variant>
        <vt:i4>5</vt:i4>
      </vt:variant>
      <vt:variant>
        <vt:lpwstr>http://apps.leg.wa.gov/rcw/default.aspx?cite=48.62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No</dc:title>
  <dc:subject/>
  <dc:creator>02075</dc:creator>
  <cp:keywords/>
  <dc:description/>
  <cp:lastModifiedBy>Newcomb, Kellee J.</cp:lastModifiedBy>
  <cp:revision>3</cp:revision>
  <cp:lastPrinted>2011-02-14T16:18:00Z</cp:lastPrinted>
  <dcterms:created xsi:type="dcterms:W3CDTF">2017-07-18T15:50:00Z</dcterms:created>
  <dcterms:modified xsi:type="dcterms:W3CDTF">2017-07-18T15:55:00Z</dcterms:modified>
</cp:coreProperties>
</file>